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A7923" w:rsidRPr="003A7923" w:rsidRDefault="003A7923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923"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Бухгалтерский учет в банках</w:t>
      </w:r>
    </w:p>
    <w:p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«Бухгалтерский учет в банках»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формирование у будущих практиков теоретических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proofErr w:type="gramStart"/>
      <w:r w:rsidRPr="00EC7D72">
        <w:rPr>
          <w:rFonts w:ascii="Times New Roman" w:eastAsia="Times New Roman" w:hAnsi="Times New Roman" w:cs="Times New Roman"/>
          <w:sz w:val="28"/>
          <w:szCs w:val="28"/>
        </w:rPr>
        <w:t>по учетно-операционной</w:t>
      </w:r>
      <w:proofErr w:type="gramEnd"/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 технике, организации учета и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формированию бухгалтерской и финансовой отчетности банков на основе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применения современных компьютерных технологий и международных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стандартов финансовой отчетности. Также, наряду с получением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теоретических знаний по принципам и методам ведения бухгалтерского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учета, контроля и отчетности банков. </w:t>
      </w:r>
    </w:p>
    <w:p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Бухгалтерский учет в банках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EC7D72" w:rsidRDefault="00EC7D72" w:rsidP="00EC7D7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C7D72">
        <w:rPr>
          <w:rFonts w:ascii="Times New Roman" w:hAnsi="Times New Roman" w:cs="Times New Roman"/>
          <w:bCs/>
          <w:sz w:val="28"/>
          <w:szCs w:val="28"/>
        </w:rPr>
        <w:t>Предмет и задачи дисциплины. Основы организации работы по ведению бухгалтерского учета в банках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Аналитический и синтетический учет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Документация, документооборот и организация </w:t>
      </w:r>
      <w:proofErr w:type="spellStart"/>
      <w:r w:rsidRPr="00EC7D72">
        <w:rPr>
          <w:rFonts w:ascii="Times New Roman" w:hAnsi="Times New Roman" w:cs="Times New Roman"/>
          <w:bCs/>
          <w:sz w:val="28"/>
          <w:szCs w:val="28"/>
        </w:rPr>
        <w:t>внутрибанковско</w:t>
      </w:r>
      <w:r w:rsidRPr="00EC7D72">
        <w:rPr>
          <w:rFonts w:ascii="Times New Roman" w:hAnsi="Times New Roman" w:cs="Times New Roman"/>
          <w:bCs/>
          <w:sz w:val="28"/>
          <w:szCs w:val="28"/>
        </w:rPr>
        <w:t>г</w:t>
      </w:r>
      <w:r w:rsidRPr="00EC7D72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EC7D7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Учет капитала и фондов банка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Учет безналичных расчетов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Учет предоставленных и полученных кредитов и депозитов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Учет операций с ценными бумагами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Учет кассовых операций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Учет операций в иностранной валюте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Учет доходов и расходов, формирования и использования прибыли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7D72">
        <w:rPr>
          <w:rFonts w:ascii="Times New Roman" w:hAnsi="Times New Roman" w:cs="Times New Roman"/>
          <w:bCs/>
          <w:sz w:val="28"/>
          <w:szCs w:val="28"/>
        </w:rPr>
        <w:t>Бухгалтерская, финансовая и статистическая отчетность банков и филиалов</w:t>
      </w:r>
      <w:r w:rsidRPr="00EC7D7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8708C"/>
    <w:rsid w:val="00AE312C"/>
    <w:rsid w:val="00B4690B"/>
    <w:rsid w:val="00C37290"/>
    <w:rsid w:val="00C82FE4"/>
    <w:rsid w:val="00D47822"/>
    <w:rsid w:val="00E13A76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6CADD-E72B-426F-B441-67F31BA2FB8E}"/>
</file>

<file path=customXml/itemProps2.xml><?xml version="1.0" encoding="utf-8"?>
<ds:datastoreItem xmlns:ds="http://schemas.openxmlformats.org/officeDocument/2006/customXml" ds:itemID="{17062C88-137F-45DF-8FC6-34BF27E73225}"/>
</file>

<file path=customXml/itemProps3.xml><?xml version="1.0" encoding="utf-8"?>
<ds:datastoreItem xmlns:ds="http://schemas.openxmlformats.org/officeDocument/2006/customXml" ds:itemID="{A0037D58-8107-42D0-B657-379FDB545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2018-03-26T13:34:00Z</dcterms:created>
  <dcterms:modified xsi:type="dcterms:W3CDTF">2020-11-16T14:18:00Z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